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dds" ContentType="image/vnd.ms-dds"/>
  <Default Extension="heic" ContentType="image/heic"/>
  <Default Extension="svg" ContentType="image/svg+xml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header0001_first.xml" ContentType="application/vnd.openxmlformats-officedocument.wordprocessingml.header+xml"/>
  <Override PartName="/word/footer0001_first.xml" ContentType="application/vnd.openxmlformats-officedocument.wordprocessingml.footer+xml"/>
  <Override PartName="/word/header0002.xml" ContentType="application/vnd.openxmlformats-officedocument.wordprocessingml.header+xml"/>
  <Override PartName="/word/footer0002.xml" ContentType="application/vnd.openxmlformats-officedocument.wordprocessingml.footer+xml"/>
  <Override PartName="/word/header0002_first.xml" ContentType="application/vnd.openxmlformats-officedocument.wordprocessingml.header+xml"/>
  <Override PartName="/word/footer0002_first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dy>
    <w:bookmarkStart w:id="17" w:name="@adp_bodyUE_bilancio_2014_b"/>
    <w:bookmarkEnd w:id="17"/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lang w:val="it-IT" w:eastAsia="it-IT" w:bidi="it-IT"/>
        </w:rPr>
      </w:pP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  <w:t xml:space="preserve"> UICI - SEZ. TERRITORIALE TORINO ETS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 Sede in CORSO VITTORIO EMANUELE II, 63 - TORINO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 Codice Fiscale 80089520011, Partita Iva 04513390015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 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t xml:space="preserve">Stato patrimoniale al 31/12/2022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pBdr>
          <w:top w:val="none"/>
          <w:left w:val="none"/>
          <w:bottom w:val="single" w:sz="14" w:space="1" w:color="auto"/>
          <w:right w:val="none"/>
          <w:between w:val="single" w:sz="14" w:space="1" w:color="auto"/>
        </w:pBd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pBdr>
          <w:top w:val="single" w:sz="8" w:space="2" w:color="auto"/>
          <w:left w:val="none"/>
          <w:bottom w:val="none"/>
          <w:right w:val="none"/>
          <w:between w:val="single" w:sz="8" w:space="2" w:color="auto"/>
        </w:pBd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tbl>
      <w:tblPr>
        <w:tblW w:w="0" w:type="auto"/>
        <w:jc w:val="left"/>
        <w:tblInd w:w="2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21" w:type="dxa"/>
          <w:bottom w:w="0" w:type="dxa"/>
          <w:right w:w="21" w:type="dxa"/>
        </w:tblCellMar>
      </w:tblPr>
      <w:tblGrid>
        <w:gridCol w:w="6802"/>
        <w:gridCol w:w="1984"/>
        <w:gridCol w:w="1984"/>
      </w:tblGrid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STATO PATRIMONIALE ATTIVO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B) Immobilizzazioni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 - Immobilizzazioni immateriali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7) altre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14.108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21.162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Migliorie beni immobili propri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14.108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21.162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immobilizzazioni immateriali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14.108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21.162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II - Immobilizzazioni materiali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1) terreni e fabbricati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6.772.450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6.647.348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Terreni e fabbricati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6.772.450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6.772.450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ammort. terreni e fabbricati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-125.102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2) impianti e macchinari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6.260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9.581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Impianti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36.680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36.680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Impianti di telecomunicazione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2.893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2.893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impianti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-31.675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-29.173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impianti di telecomun.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-1.638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-819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3) attrezzature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7.010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10.332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Attrezzature varie e minute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16.609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16.609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attrezzature varie/minute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-9.599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-6.277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4) altri beni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9.781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13.667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Macchinari ed attrezzature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4.400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4.400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Mobili e arredi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27.380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27.380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Macchine d'ufficio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34.218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34.218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Automezzi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121.716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121.716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macchinari e attrezzature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-1.980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-1.320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mobili e arredi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-21.593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-18.891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macchine d'ufficio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-32.644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-32.119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automezzi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-121.716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-121.716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immobilizzazioni materiali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6.795.501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6.680.928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III - Immobilizzazioni finanziarie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3) altri titoli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1.082.724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888.138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TITOLI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687.545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492.958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GESTIONI PATRIMONIALI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395.180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395.180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immobilizzazioni finanziarie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1.082.724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888.138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immobilizzazioni (B)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7.892.333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7.590.228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C) Attivo circolante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II - Crediti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1) verso utenti e clienti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59.280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26.745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VERSO CLIENTI 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55.705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26.745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Clienti c/fatture da emettere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3.575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utenti e clienti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59.280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26.745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2) verso associati e fondatori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15.333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12.752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V/s Presidenza Nazionale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15.333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12.752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associati e fondatori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15.333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12.752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5) verso enti della stessa rete associativa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2.500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4.015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vs Consiglio Regionale UICI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2.500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vs Irifor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4.015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enti della stessa rete associativa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2.500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4.015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9) crediti tributari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10.018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8.637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Bonus fiscale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102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c/acconti IRES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9.646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c/IVA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270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8.637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tributari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10.018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8.637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12) verso altri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8.786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Acconti a fornitori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122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vs altri x accr. banca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6.436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vs Alliance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142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Bonus fiscale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2.012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VERSO FORNITORI DARE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74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altri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8.786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87.143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60.935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IV - Disponibilità liquide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1) depositi bancari e postali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222.356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360.712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Banca Unicredit num. 105557957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66.479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222.264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UNICREDIT C/C 1314169 TFR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86.537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74.091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UNICREDIT C/C Carte Prepagate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572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386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C/C POSTALE N. 286104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1.857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294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LIBRETTO POSTALE DEPOSITO CAUZIONALE - NUM. 200213704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64.607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62.307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ALLIANZ BANK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2.304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1.370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3) danaro e valori in cassa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246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1.640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CASSA CONTANTI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242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756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Cassa tiflotecnico ed att. varie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884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disponibilità liquide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222.602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362.352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attivo circolante (C)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309.745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423.287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D) Ratei e risconti attivi (D)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3.701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Risconti attivi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3.701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Totale attivo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8.205.779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8.013.515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STATO PATRIMONIALE PASSIVO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A) Patrimonio netto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 - Fondo di dotazione dell'ente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7.792.390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7.772.804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DI DOTAZIONE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7.792.390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7.772.804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IV - Avanzo/disavanzo d'esercizio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101.968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-158.670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patrimonio netto (A)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7.894.358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7.614.134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C) Trattamento di fine rapporto di lavoro subordinato (C)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103.851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86.689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T.F.R.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103.851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86.689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D) Debiti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4) debiti verso enti della stessa rete associativa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9.251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8.210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v/s Presidenza Nazionale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4.200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3.648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v/s Consiglio Regionale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5.051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4.562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oltre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60.000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90.000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v/s Presid. Nazionale &gt;12mesi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60.000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90.000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verso enti della stessa rete associativa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69.251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98.210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7) debiti verso fornitori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58.171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44.655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VERSO FORNITORI 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51.248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43.759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Fornitori c/fatture da ricevere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6.924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896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verso fornitori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58.171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44.655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9) debiti tributari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5.161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5.381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Fornitori c/ritenute non maturate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491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c/ritenute su prestazioni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403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1.814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c/ritenute su retribuzioni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3.291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3.567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c/imposta sostitutiva TFR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976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tributari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5.161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5.381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10) debiti verso istituti di previdenza e di sicurezza sociale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7.322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7.302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INPS per retribuzioni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4.854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4.701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INAIL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74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108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INPDAP per retribuzioni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2.394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2.492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verso istituti di previdenza e di sicurezza sociale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7.322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7.302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12) altri debiti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6.220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157.144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ACCONTI VERSO CLIENTI 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5.685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1.207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53.154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per depositi cauzionali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62.307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per acquisti rateizzati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533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verso enti pubblici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38.465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Quote Affitto compet. anno success.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2.009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oltre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61.087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per depositi cauzionali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61.087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altri debiti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67.307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157.144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debiti (D)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207.212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312.692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E) Ratei e risconti passivi (E)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358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Ratei passivi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358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Totale passivo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8.205.779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8.013.515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</w:tr>
    </w:tbl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bookmarkStart w:id="18" w:name="@adp_bodyUE_bilancio_2014_e"/>
    <w:bookmarkEnd w:id="18"/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t xml:space="preserve"> </w:t>
      </w:r>
    </w:p>
    <w:p>
      <w:pP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sectPr>
          <w:headerReference w:type="default" r:id="rId00005"/>
          <w:footerReference w:type="default" r:id="rId00006"/>
          <w:headerReference w:type="first" r:id="rId00007"/>
          <w:footerReference w:type="first" r:id="rId00008"/>
          <w:pgSz w:w="11905" w:h="16837"/>
          <w:pgMar w:top="720" w:right="567" w:bottom="720" w:left="567" w:header="397" w:footer="397"/>
          <w:titlePg/>
        </w:sectPr>
      </w:pPr>
    </w:p>
    <w:bookmarkStart w:id="19" w:name="@adp_bodyUE_RFX_2015_b"/>
    <w:bookmarkEnd w:id="19"/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lang w:val="it-IT" w:eastAsia="it-IT" w:bidi="it-IT"/>
        </w:rPr>
      </w:pP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  <w:t xml:space="preserve">UICI - SEZ. TERRITORIALE TORINO ETS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Sede in CORSO VITTORIO EMANUELE II, 63 - TORINO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Codice Fiscale 80089520011 , Partita Iva 04513390015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bCs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t xml:space="preserve">Rendiconto gestionale al 31/12/2022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widowControl w:val="on"/>
        <w:pBdr>
          <w:top w:val="single" w:sz="8" w:space="2" w:color="auto"/>
          <w:left w:val="none"/>
          <w:bottom w:val="none"/>
          <w:right w:val="none"/>
          <w:between w:val="single" w:sz="8" w:space="2" w:color="auto"/>
        </w:pBd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tbl>
      <w:tblPr>
        <w:tblW w:w="0" w:type="auto"/>
        <w:jc w:val="lef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450"/>
        <w:gridCol w:w="1940"/>
        <w:gridCol w:w="1515"/>
        <w:gridCol w:w="4558"/>
        <w:gridCol w:w="1628"/>
        <w:gridCol w:w="1615"/>
      </w:tblGrid>
      <w:tr>
        <w:trPr>
          <w:cantSplit/>
          <w:tblHeader/>
        </w:trPr>
        <w:tc>
          <w:tcPr>
            <w:tcW w:w="4450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ONERI E COSTI</w:t>
            </w:r>
          </w:p>
        </w:tc>
        <w:tc>
          <w:tcPr>
            <w:tcW w:w="1940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515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  <w:tc>
          <w:tcPr>
            <w:tcW w:w="4558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PROVENTI E RICAVI</w:t>
            </w:r>
          </w:p>
        </w:tc>
        <w:tc>
          <w:tcPr>
            <w:tcW w:w="1628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615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A) Costi e oneri da attività di interesse generale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A) Ricavi, rendite e proventi da attività di interesse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Materie prime, sussidiarie, di consumo e di merci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9.380,00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103.121,00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Proventi da quote associative e apporti dei fondatori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672,00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Servizi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279.987,00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259.199,00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Proventi dagli associati per attività mutuali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Godimento beni di terzi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1.433,00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1.153,00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Ricavi per prestazioni e cessioni ad associati e fondatori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950,00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Personale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202.200,00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195.790,00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Erogazioni liberali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Ammortamenti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17.584,00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145.888,00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Proventi del 5 per mille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7.103,00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8.725,00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5-bis) Svalutazioni delle immobilizzazioni materiali ed immateriali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Contributi da soggetti privati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157.517,00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154.067,00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Ricavi per prestazioni e cessioni a terzi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2.832,00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Oneri diversi di gestione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17.298,00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17.954,00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8) Contributi da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19.492,00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5.426,00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8) Rimanenze iniziali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9) Proventi da contratti con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9) Accantonamento a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10) Altri ricavi, rendite e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150.245,00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126.364,00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10) Utilizzo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Normal"/>
              <w:rPr>
                <w:lang w:val="it-IT" w:eastAsia="it-IT" w:bidi="it-IT"/>
              </w:rPr>
            </w:pPr>
            <w:r>
              <w:rPr>
                <w:lang w:val="it-IT" w:eastAsia="it-IT" w:bidi="it-IT"/>
              </w:rPr>
              <w:t xml:space="preserve">11) Rimanenze finali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costi e oneri da attività di interesse generale 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527.882,00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723.105,00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85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ricavi, rendite e proventi da attività di interesse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338.139,00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295.254,00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Avanzo/disavanzo attività di interesse generale (+/-)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-189.743,00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-427.851,00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B) Costi e oneri da attività diverse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B) Ricavi, rendite e proventi da attività diverse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Materie prime, sussidiarie, di consumo e di merci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3.721,00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3.773,00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Ricavi per prestazioni e cessioni ad associati e fondatori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Servizi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Contributi da soggetti privati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Godimento beni di terzi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Ricavi per prestazioni e cessioni a terzi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5.696,00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7.060,00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Personale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Contributi da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Ammortamenti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Proventi da contratti con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5-bis) Svalutazioni delle immobilizzazioni materiali ed immateriali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Altri ricavi, rendite e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Rimanenze finali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oneri diversi di gestione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8) rimanenze iniziali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 Totale costi e oneri da attività diverse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3.721,00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3.773,00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ricavi, rendite e proventi da attività diverse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5.696,00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7.060,00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Avanzo/disavanzo attività diverse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1.975,00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3.287,00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C) Costi e oneri da attività di raccolta fondi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C) Ricavi, rendite e proventi da attività di raccolta fondi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Oneri per raccolte fondi abituali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125,00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Proventi da raccolte fondi abituali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565,00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Oneri per raccolte fondi occasionali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Proventi da raccolte fondi occasionali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Altri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Altri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costi e oneri da attività di raccolta fondi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125,00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ricavi, rendite e proventi da attività di raccolta fondi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565,00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attività di raccolta fondi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440,00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D) Costi e oneri da attività finanziarie e patrimoniali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D) Ricavi, rendite e proventi da attività finanziarie e patrimoniali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Su rapporti bancari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25,00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84,00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Da rapporti bancari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Su prestiti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Da altri investimenti finanziari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5.263,00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7.255,00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Da patrimonio edilizio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83.822,00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76.721,00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Da patrimonio edilizio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401.796,00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377.270,00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4) Da altri beni patrimoniali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Da altri beni patrimoniali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5)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Altri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6) Altri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costi e oneri da attività finanziarie e patrimoniali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83.847,00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76.805,00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ricavi, rendite e proventi da attività finanziarie e patrimoniali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407.059,00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384.525,00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attività finanziarie e patrimoniali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323.212,00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307.720,00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E) Costi e oneri di supporto generale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E) Proventi di supporto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materie prime, sussidiarie, di consumo e di merci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proventi da distacco del personale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servizi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altri proventi di supporto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godimento beni di terzi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4) personale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5) ammortamenti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5-bis) svalutazioni delle immobilizzazioni materiali ed immateriali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6)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7) altri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8) accantonamento a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9) utilizzo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costi e oneri di supporto generale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proventi di supporto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Totale oneri e costi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615.450,00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803.808,00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Totale proventi e ricavi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750.894,00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687.404,00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d'esercizio prima delle imposte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135.444,00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-116.404,00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Imposte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33.476,00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42.266,00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d'esercizio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101.968,00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-158.670,00</w:t>
            </w:r>
          </w:p>
        </w:tc>
      </w:tr>
    </w:tbl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tbl>
      <w:tblPr>
        <w:tblW w:w="0" w:type="auto"/>
        <w:jc w:val="left"/>
        <w:tblInd w:w="85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141"/>
        <w:gridCol w:w="1320"/>
        <w:gridCol w:w="1323"/>
        <w:gridCol w:w="4625"/>
        <w:gridCol w:w="1666"/>
        <w:gridCol w:w="1552"/>
      </w:tblGrid>
      <w:tr>
        <w:trPr>
          <w:cantSplit/>
          <w:tblHeader/>
        </w:trPr>
        <w:tc>
          <w:tcPr>
            <w:tcW w:w="5141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Costi figurativi</w:t>
            </w:r>
          </w:p>
        </w:tc>
        <w:tc>
          <w:tcPr>
            <w:tcW w:w="1320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323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  <w:tc>
          <w:tcPr>
            <w:tcW w:w="4625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Proventi figurativi</w:t>
            </w:r>
          </w:p>
        </w:tc>
        <w:tc>
          <w:tcPr>
            <w:tcW w:w="1666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552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5141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da attività di interesse generale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323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625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da attività di interesse generale</w:t>
            </w:r>
          </w:p>
        </w:tc>
        <w:tc>
          <w:tcPr>
            <w:tcW w:w="1666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52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5141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da attività diverse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323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625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da attività diverse</w:t>
            </w:r>
          </w:p>
        </w:tc>
        <w:tc>
          <w:tcPr>
            <w:tcW w:w="1666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52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5141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Totale costi figurativi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323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625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Totale proventi figurativi</w:t>
            </w:r>
          </w:p>
        </w:tc>
        <w:tc>
          <w:tcPr>
            <w:tcW w:w="1666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52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</w:tbl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sectPr>
      <w:headerReference w:type="default" r:id="rId00009"/>
      <w:footerReference w:type="default" r:id="rId00010"/>
      <w:headerReference w:type="first" r:id="rId00011"/>
      <w:footerReference w:type="first" r:id="rId00012"/>
      <w:type w:val="continuous"/>
      <w:pgSz w:w="16838" w:h="11906" w:orient="landscape"/>
      <w:pgMar w:top="283" w:right="283" w:bottom="567" w:left="594" w:header="283" w:footer="283"/>
      <w:titlePg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" w:name="@adp_footl_b"/>
  <w:bookmarkEnd w:id="1"/>
  <w:tbl>
    <w:tblPr>
      <w:tblW w:w="0" w:type="auto"/>
      <w:jc w:val="left"/>
      <w:tblInd w:w="21" w:type="dxa"/>
      <w:tblBorders>
        <w:top w:val="single" w:sz="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2125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Stato patrimoniale al 31/12/2022</w:t>
          </w:r>
          <w:bookmarkStart w:id="2" w:name="@adp_footl_e"/>
          <w:bookmarkEnd w:id="2"/>
        </w:p>
      </w:tc>
      <w:tc>
        <w:tcPr>
          <w:tcW w:w="2125" w:type="dxa"/>
          <w:shd w:val="clear" w:color="auto" w:fill="auto"/>
          <w:vAlign w:val="top"/>
        </w:tcPr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 </w:t>
          </w:r>
          <w:bookmarkStart w:id="3" w:name="@adp_footr_b"/>
          <w:bookmarkEnd w:id="3"/>
          <w:r>
            <w:rPr>
              <w:sz w:val="22"/>
              <w:szCs w:val="22"/>
              <w:lang w:val="it-IT" w:eastAsia="it-IT" w:bidi="it-IT"/>
            </w:rPr>
            <w:t xml:space="preserve">Pagina </w:t>
          </w:r>
          <w:bookmarkStart w:id="4" w:name="@adp_footr_e"/>
          <w:bookmarkEnd w:id="4"/>
          <w:r>
            <w:rPr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sz w:val="22"/>
              <w:szCs w:val="22"/>
              <w:lang w:val="it-IT" w:eastAsia="it-IT" w:bidi="it-IT"/>
            </w:rPr>
            <w:t xml:space="preserve">3</w:t>
          </w:r>
          <w:r>
            <w:rPr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footer0001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6" w:name="@adp_footfl_b"/>
  <w:bookmarkEnd w:id="6"/>
  <w:tbl>
    <w:tblPr>
      <w:tblW w:w="0" w:type="auto"/>
      <w:jc w:val="left"/>
      <w:tblInd w:w="21" w:type="dxa"/>
      <w:tblBorders>
        <w:top w:val="single" w:sz="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2125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Stato patrimoniale al 31/12/2022</w:t>
          </w:r>
          <w:bookmarkStart w:id="7" w:name="@adp_footfl_e"/>
          <w:bookmarkEnd w:id="7"/>
        </w:p>
      </w:tc>
      <w:tc>
        <w:tcPr>
          <w:tcW w:w="2125" w:type="dxa"/>
          <w:shd w:val="clear" w:color="auto" w:fill="auto"/>
          <w:vAlign w:val="top"/>
        </w:tcPr>
        <w:bookmarkStart w:id="8" w:name="@adp_footfr_b"/>
        <w:bookmarkEnd w:id="8"/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Pagina </w:t>
          </w:r>
          <w:bookmarkStart w:id="9" w:name="@adp_footfr_e"/>
          <w:bookmarkEnd w:id="9"/>
          <w:r>
            <w:rPr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sz w:val="22"/>
              <w:szCs w:val="22"/>
              <w:lang w:val="it-IT" w:eastAsia="it-IT" w:bidi="it-IT"/>
            </w:rPr>
            <w:t xml:space="preserve">1</w:t>
          </w:r>
          <w:r>
            <w:rPr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footer000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2" w:name="txbm_2_@adp_footl_b"/>
  <w:bookmarkEnd w:id="12"/>
  <w:tbl>
    <w:tblPr>
      <w:tblW w:w="0" w:type="auto"/>
      <w:jc w:val="left"/>
      <w:tblInd w:w="21" w:type="dxa"/>
      <w:tblBorders>
        <w:top w:val="single" w:sz="6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7596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Footer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Rendiconto gestionale al 31/12/2022</w:t>
          </w:r>
        </w:p>
      </w:tc>
      <w:tc>
        <w:tcPr>
          <w:tcW w:w="7596" w:type="dxa"/>
          <w:shd w:val="clear" w:color="auto" w:fill="auto"/>
          <w:vAlign w:val="top"/>
        </w:tcPr>
        <w:bookmarkStart w:id="13" w:name="txbm_3_@adp_footr_b"/>
        <w:bookmarkEnd w:id="13"/>
        <w:p>
          <w:pPr>
            <w:pStyle w:val="Footer"/>
            <w:ind w:right="708"/>
            <w:jc w:val="right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Pagina 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5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widowControl w:val="on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footer0002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4" w:name="txbm_4_@adp_footfl_b"/>
  <w:bookmarkEnd w:id="14"/>
  <w:bookmarkStart w:id="15" w:name="txbm_5_@adp_footl_b"/>
  <w:bookmarkEnd w:id="15"/>
  <w:tbl>
    <w:tblPr>
      <w:tblW w:w="0" w:type="auto"/>
      <w:jc w:val="left"/>
      <w:tblInd w:w="21" w:type="dxa"/>
      <w:tblBorders>
        <w:top w:val="single" w:sz="6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7596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Footer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Rendiconto gestionale al 31/12/2022</w:t>
          </w:r>
        </w:p>
      </w:tc>
      <w:tc>
        <w:tcPr>
          <w:tcW w:w="7596" w:type="dxa"/>
          <w:shd w:val="clear" w:color="auto" w:fill="auto"/>
          <w:vAlign w:val="top"/>
        </w:tcPr>
        <w:bookmarkStart w:id="16" w:name="txbm_6_@adp_footr_b"/>
        <w:bookmarkEnd w:id="16"/>
        <w:p>
          <w:pPr>
            <w:pStyle w:val="Footer"/>
            <w:ind w:right="623"/>
            <w:jc w:val="right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Pagina 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4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widowControl w:val="on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right"/>
      <w:rPr>
        <w:lang w:val="it-IT" w:eastAsia="it-IT" w:bidi="it-IT"/>
      </w:rPr>
    </w:pPr>
    <w:r>
      <w:rPr>
        <w:lang w:val="it-IT" w:eastAsia="it-IT" w:bidi="it-IT"/>
      </w:rPr>
      <w:t xml:space="preserve">UICI - SEZ. TERRITORIALE TORINOONLUS APS</w:t>
    </w:r>
  </w:p>
</w:hdr>
</file>

<file path=word/header0001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5" w:name="@adp_headr_b"/>
  <w:bookmarkEnd w:id="5"/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right"/>
      <w:rPr>
        <w:lang w:val="it-IT" w:eastAsia="it-IT" w:bidi="it-IT"/>
      </w:rPr>
    </w:pPr>
    <w:r>
      <w:rPr>
        <w:lang w:val="it-IT" w:eastAsia="it-IT" w:bidi="it-IT"/>
      </w:rPr>
      <w:t xml:space="preserve">UICI - SEZ. TERRITORIALE TORINO ETS</w:t>
    </w:r>
  </w:p>
</w:hdr>
</file>

<file path=word/header00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0" w:name="@adp_headl_b"/>
  <w:bookmarkEnd w:id="10"/>
  <w:tbl>
    <w:tblPr>
      <w:tblW w:w="0" w:type="auto"/>
      <w:jc w:val="left"/>
      <w:tblInd w:w="36" w:type="dxa"/>
      <w:tblBorders>
        <w:top w:val="none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36" w:type="dxa"/>
        <w:bottom w:w="0" w:type="dxa"/>
        <w:right w:w="36" w:type="dxa"/>
      </w:tblCellMar>
    </w:tblPr>
    <w:tblGrid>
      <w:gridCol w:w="885"/>
      <w:gridCol w:w="14819"/>
    </w:tblGrid>
    <w:tr>
      <w:trPr>
        <w:cantSplit/>
      </w:trPr>
      <w:tc>
        <w:tcPr>
          <w:tcW w:w="885" w:type="dxa"/>
          <w:shd w:val="clear" w:color="auto" w:fill="auto"/>
          <w:vAlign w:val="top"/>
        </w:tcPr>
        <w:p>
          <w:pPr>
            <w:pStyle w:val="Header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</w:p>
      </w:tc>
      <w:tc>
        <w:tcPr>
          <w:tcW w:w="14819" w:type="dxa"/>
          <w:shd w:val="clear" w:color="auto" w:fill="auto"/>
          <w:vAlign w:val="top"/>
        </w:tcPr>
        <w:bookmarkStart w:id="11" w:name="txbm_1_@adp_headr_b"/>
        <w:bookmarkEnd w:id="11"/>
        <w:p>
          <w:pPr>
            <w:pStyle w:val="Header"/>
            <w:jc w:val="right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UICI - SEZ. TERRITORIALE TORINO ETS</w:t>
          </w:r>
        </w:p>
      </w:tc>
    </w:tr>
  </w:tbl>
  <w:p>
    <w:pPr>
      <w:pStyle w:val="[Normal]"/>
      <w:widowControl w:val="on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hdr>
</file>

<file path=word/header0002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  <w:rPr>
        <w:sz w:val="1"/>
        <w:szCs w:val="1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tx24="http://schemas.textcontrol.com/tx/2400" xmlns:tx25="http://schemas.textcontrol.com/tx/2500" mc:Ignorable="tx24 tx25">
  <w:bordersDoNotSurroundFooter/>
  <w:defaultTabStop w:val="0"/>
  <w:compat>
    <w:noExtraLineSpacing/>
    <w:doNotUseHTMLParagraphAutoSpacing/>
    <w:compatSetting w:name="compatibilityMode" w:uri="http://schemas.microsoft.com/office/word" w:val="15"/>
  </w:compat>
  <tx24:txVer tx24:val="30.0.411.500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style w:type="paragraph" w:styleId="[Normal]">
    <w:name w:val="[Normal]"/>
    <w:basedOn w:val="Normal"/>
    <w:next w:val="[Normal]"/>
    <w:qFormat/>
    <w:pPr>
      <w:widowControl w:val="off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eastAsia="Arial" w:cs="Arial"/>
      <w:sz w:val="24"/>
      <w:szCs w:val="24"/>
      <w:lang w:val="it-IT" w:eastAsia="it-IT" w:bidi="it-IT"/>
    </w:rPr>
  </w:style>
  <w:style w:type="paragraph" w:styleId="Normal">
    <w:name w:val="Normal"/>
    <w:next w:val="Normal"/>
    <w:qFormat/>
    <w:pPr>
      <w:widowControl w:val="on"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off"/>
      <w:bCs w:val="off"/>
      <w:i w:val="off"/>
      <w:iCs w:val="off"/>
      <w:caps w:val="off"/>
      <w:smallCaps w:val="off"/>
      <w:strike w:val="off"/>
      <w:color w:val="auto"/>
      <w:spacing w:val="0"/>
      <w:w w:val="100"/>
      <w:position w:val="0"/>
      <w:sz w:val="18"/>
      <w:szCs w:val="18"/>
      <w:shd w:val="clear" w:color="auto" w:fill="auto"/>
      <w:vertAlign w:val="baseline"/>
      <w:rtl w:val="off"/>
      <w:lang w:val="it-IT" w:eastAsia="it-IT" w:bidi="it-IT"/>
    </w:rPr>
  </w:style>
  <w:style w:type="paragraph" w:styleId="Header">
    <w:name w:val="header"/>
    <w:basedOn w:val="Normal"/>
    <w:next w:val="Header"/>
    <w:qFormat/>
    <w:pPr>
      <w:tabs>
        <w:tab w:val="center" w:pos="4819"/>
        <w:tab w:val="right" w:pos="9638"/>
      </w:tabs>
    </w:pPr>
    <w:rPr>
      <w:lang w:val="it-IT" w:eastAsia="it-IT" w:bidi="it-IT"/>
    </w:rPr>
  </w:style>
  <w:style w:type="paragraph" w:styleId="Footer">
    <w:name w:val="footer"/>
    <w:basedOn w:val="Normal"/>
    <w:next w:val="Footer"/>
    <w:qFormat/>
    <w:pPr>
      <w:tabs>
        <w:tab w:val="center" w:pos="4819"/>
        <w:tab w:val="right" w:pos="9638"/>
      </w:tabs>
    </w:pPr>
    <w:rPr>
      <w:lang w:val="it-IT" w:eastAsia="it-IT" w:bidi="it-IT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header" Target="header0001_first.xml"/>
	<Relationship Id="rId00008" Type="http://schemas.openxmlformats.org/officeDocument/2006/relationships/footer" Target="footer0001_first.xml"/>
	<Relationship Id="rId00009" Type="http://schemas.openxmlformats.org/officeDocument/2006/relationships/header" Target="header0002.xml"/>
	<Relationship Id="rId00010" Type="http://schemas.openxmlformats.org/officeDocument/2006/relationships/footer" Target="footer0002.xml"/>
	<Relationship Id="rId00011" Type="http://schemas.openxmlformats.org/officeDocument/2006/relationships/header" Target="header0002_first.xml"/>
	<Relationship Id="rId00012" Type="http://schemas.openxmlformats.org/officeDocument/2006/relationships/footer" Target="footer0002_first.xml"/>
	<Relationship Id="rId00013" Type="http://schemas.openxmlformats.org/officeDocument/2006/relationships/fontTable" Target="fontTable.xml"/>
	<Relationship Id="rId00014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Passepartout ADP B&amp;B Bilancio e Budget 34.0a</Application>
  <HyperlinkBase>C:\Users\utente\AppData\Local\Temp\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MARCO SAVINO</dc:creator>
  <dcterms:created xsi:type="dcterms:W3CDTF">2023-03-13T14:24:47Z</dcterms:created>
  <dcterms:modified xsi:type="dcterms:W3CDTF">2023-03-13T14:24:47Z</dcterms:modified>
</cp:coreProperties>
</file>